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ПОСТАНОВЛЕНИЕ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от 23 января 2016 г. N 29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ОБ УТВЕРЖДЕНИИ ТРЕБОВАНИЙ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ПО ОБЕСПЕЧЕНИЮ ТРАНСПОРТНОЙ БЕЗОПАСНОСТИ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ОБЪЕКТОВ ТРАНСПОРТНОЙ ИНФРАСТРУКТУРЫ ПО ВИДАМ ТРАНСПОРТА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НА ЭТАПЕ ИХ ПРОЕКТИРОВАНИЯ И СТРОИТЕЛЬСТВА И ТРЕБОВАНИЙ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ПО ОБЕСПЕЧЕНИЮ ТРАНСПОРТНОЙ БЕЗОПАСНОСТИ ОБЪЕКТОВ (ЗДАНИЙ,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СТРОЕНИЙ, СООРУЖЕНИЙ), НЕ ЯВЛЯЮЩИХСЯ ОБЪЕКТАМИ ТРАНСПОРТНОЙ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ИНФРАСТРУКТУРЫ И РАСПОЛОЖЕННЫХ НА ЗЕМЕЛЬНЫХ УЧАСТКАХ,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ПРИЛЕГАЮЩИХ К ОБЪЕКТАМ ТРАНСПОРТНОЙ ИНФРАСТРУКТУРЫ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И ОТНЕСЕННЫХ В СООТВЕТСТВИИ С ЗЕМЕЛЬНЫМ ЗАКОНОДАТЕЛЬСТВОМ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РОССИЙСКОЙ ФЕДЕРАЦИИ К ОХРАННЫМ ЗОНАМ ЗЕМЕЛЬ ТРАНСПОРТА,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И О ВНЕСЕНИИ ИЗМЕНЕНИЙ В ПОЛОЖЕНИЕ О СОСТАВЕ РАЗДЕЛОВ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ПРОЕКТНОЙ ДОКУМЕНТАЦИИ И ТРЕБОВАНИЯХ К ИХ СОДЕРЖАНИЮ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Правительство Российской Федерации постановляет: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Утвердить прилагаемые: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требования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по обеспечению транспортной безопасности объектов транспортной инфраструктуры по видам транспорта на этапе их проектирования и строительства;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требования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изменения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, которые вносятся в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Положение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2010, N 51, ст. 6937; 2011, N 8, ст. 1118).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Председатель Правительства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Д.МЕДВЕДЕВ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lastRenderedPageBreak/>
        <w:t>Утверждены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постановлением Правительства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от 23 января 2016 г. N 29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ТРЕБОВАНИЯ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ПО ОБЕСПЕЧЕНИЮ ТРАНСПОРТНОЙ БЕЗОПАСНОСТИ ОБЪЕКТОВ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ТРАНСПОРТНОЙ ИНФРАСТРУКТУРЫ ПО ВИДАМ ТРАНСПОРТА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НА ЭТАПЕ ИХ ПРОЕКТИРОВАНИЯ И СТРОИТЕЛЬСТВА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1. Настоящий документ в соответствии с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частью 2 статьи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 "О транспортной безопасности" определяет требования по обеспечению транспортной безопасности объектов транспортной инфраструктуры воздушного, железнодорожного, морского и внутреннего водного транспорта, городского наземного электрического транспорта, автомобильного транспорта и дорожного хозяйства, метрополитена (далее - объекты транспортной инфраструктуры) на этапе их проектирования и строительства, включающие в себя систему мер, реализуемых застройщиками объектов транспортной инфраструктуры.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2. В целях настоящего документа под строительством объекта транспортной инфраструктуры понимается создание и реконструкция объектов транспортной инфраструктуры.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3. Понятия "реконструкция" и "застройщик" используются в настоящем документе в значениях, установленных законодательством Российской Федерации о градостроительной деятельности.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4. Застройщик объекта транспортной инфраструктуры устанавливает предварительную категорию строящегося объекта транспортной инфраструктуры исходя из количества категорий и критериев категорирования, установленных в соответствии с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частью 2 статьи 6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 "О транспортной безопасности" (далее - Федеральный закон), и сведений о месте проведения строительных работ, технических и технологических характеристиках такого объекта транспортной инфраструктуры.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5. Проектирование объектов транспортной инфраструктуры осуществляется с учетом их предварительной категории, установленной в соответствии с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4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настоящего документа, или присвоенной категории реконструируемого объекта транспортной инфраструктуры и обеспечения реализации требований, установленных в соответствии с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частью 1 статьи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6. Разрабатываемая проектная документация для строительства объекта транспортной инфраструктуры включает в себя текстовую и графическую части, предусматривающие проектные решения: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а) обеспечивающие в соответствии с требованиями, установленными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частью 1 статьи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закона, предотвращение несанкционированного доступа (перемещения) на объект транспортной инфраструктуры физических лиц, транспортных средств, грузов, иных материально-технических объектов;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lastRenderedPageBreak/>
        <w:t>б) определяющие схемы перемещения на объекте транспортной инфраструктуры пассажиров, грузов, багажа и иных материальных объектов;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в) определяющие схемы объекта транспортной инфраструктуры с указанием предполагаемых границ зоны транспортной безопасности объекта транспортной инфраструктуры и ее частей;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г) определяющие схемы расположения и техническое оснащение на объекте транспортной инфраструктуры специального помещения или части помещения (поста (пункта) управления обеспечением транспортной безопасности) для управления техническими средствами обеспечения транспортной безопасности и силами обеспечения транспортной безопасности;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д) направленные на оснащение объекта транспортной инфраструктуры техническими средствами (устройствами), обеспечивающими взаимодействие сил обеспечения транспортной безопасности объекта транспортной инфраструктуры с силами обеспечения транспортной безопасности иных объектов транспортной инфраструктуры и (или) транспортных средств, с которыми осуществляется технологическое взаимодействие, а также с уполномоченными подразделениями органов федеральной службы безопасности, органов внутренних дел и территориальными органами Федеральной службы по надзору в сфере транспорта;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е) определяющие схемы расположения на объекте транспортной инфраструктуры специальных помещений или частей помещений, участков (контрольно-пропускных пунктов (постов) для осуществления пропускного режима, проведения досмотра, дополнительного досмотра и повторного досмотра в целях обеспечения транспортной безопасности;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ж) направленные на оснащение объекта транспортной инфраструктуры техническими средствами обеспечения транспортной безопасности, в том числе обеспечивающими проведение досмотровых мероприятий, и схемы их размещения;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з) определяющие схему размещения и техническое оснащение автоматизированной системы, обеспечивающей сбор, накопление, обработку, хранение и передачу в электронном виде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безопасности, органам внутренних дел и территориальным органам Федеральной службы по надзору в сфере транспорта;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и) обеспечивающие защиту от несанкционированного доступа к техническим средствам обеспечения транспортной безопасности, автоматизированной системе, обеспечивающей сбор, накопление, обработку, хранение и передачу в электронном виде данных с технических средств обеспечения транспортной безопасности.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7. В случае если реконструкция объекта не влечет за собой корректировку утвержденного для него плана обеспечения транспортной безопасности, предусмотренного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9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закона, в проектной документации не предусматриваются проектные решения, указанные в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подпунктах "а"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-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"и" пункта 6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настоящего документа.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8. На период строительства застройщик обязан организовать на строящемся объекте транспортной инфраструктуры досмотр в целях обеспечения транспортной безопасности, пропускной и </w:t>
      </w:r>
      <w:proofErr w:type="spellStart"/>
      <w:r w:rsidRPr="00047EEA">
        <w:rPr>
          <w:rFonts w:ascii="Verdana" w:eastAsia="Times New Roman" w:hAnsi="Verdana"/>
          <w:sz w:val="21"/>
          <w:szCs w:val="21"/>
          <w:lang w:eastAsia="ru-RU"/>
        </w:rPr>
        <w:t>внутриобъектовый</w:t>
      </w:r>
      <w:proofErr w:type="spellEnd"/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режимы, обеспечивающие контроль за входом (выходом) физических лиц, въездом (выездом) транспортных средств, вносом (выносом), ввозом 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lastRenderedPageBreak/>
        <w:t>(вывозом) грузов и иных материальных объектов, в том числе в целях предотвращения возможности размещения или попытки размещения взрывных устройств (взрывчатых веществ), загрязнения опасными химическими, радиоактивными или биологическими агентами, угрожающими жизни или здоровью персонала и других лиц.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9. Застройщик объекта транспортной инфраструктуры в срок не позднее чем 30 суток со дня подписания договора на строительство объекта транспортной инфраструктуры обязан разработать, утвердить и направить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инфраструктуры, отражающего сведения о реализуемых мерах, предусмотренных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настоящего документа.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Один экземпляр утвержденного плана с отметкой о приеме подлежит возврату застройщику объекта транспортной инфраструктуры.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Утверждены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постановлением Правительства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от 23 января 2016 г. N 29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ТРЕБОВАНИЯ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ПО ОБЕСПЕЧЕНИЮ ТРАНСПОРТНОЙ БЕЗОПАСНОСТИ ОБЪЕКТОВ (ЗДАНИЙ,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СТРОЕНИЙ, СООРУЖЕНИЙ), НЕ ЯВЛЯЮЩИХСЯ ОБЪЕКТАМИ ТРАНСПОРТНОЙ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ИНФРАСТРУКТУРЫ И РАСПОЛОЖЕННЫХ НА ЗЕМЕЛЬНЫХ УЧАСТКАХ,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ПРИЛЕГАЮЩИХ К ОБЪЕКТАМ ТРАНСПОРТНОЙ ИНФРАСТРУКТУРЫ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И ОТНЕСЕННЫХ В СООТВЕТСТВИИ С ЗЕМЕЛЬНЫМ ЗАКОНОДАТЕЛЬСТВОМ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РОССИЙСКОЙ ФЕДЕРАЦИИ К ОХРАННЫМ ЗОНАМ ЗЕМЕЛЬ ТРАНСПОРТА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1. Настоящий документ в соответствии с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частью 3 статьи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 "О транспортной безопасности" (далее - Федеральный закон) определяет требования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(далее - объекты), учитывающие любые уровни безопасности, предусмотренные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7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Положения настоящего документа не применяются в отношении объектов, расположенных на расстоянии более 200 м от границы земельного участка, предоставленного для размещения объекта транспортной инфраструктуры, а также 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lastRenderedPageBreak/>
        <w:t xml:space="preserve">объектов, являющихся жилыми помещениями в соответствии с Жилищным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кодексом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Российской Федерации.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2. Настоящий документ является обязательным для исполнения юридическими лицами, индивидуальными предпринимателями и физическими лицами, являющимися собственниками либо владеющими объектами на ином законном основании, которые обязаны: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а) своими действиями и (или) бездействием не создавать условий, способствующих совершению актов незаконного вмешательства в отношении объекта транспортной инфраструктуры;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б) незамедлительно информировать субъект транспортной инфраструктуры о подозрениях или фактах возможной подготовки совершения акта незаконного вмешательства в отношении объекта транспортной инфраструктуры;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в) в случае осуществления деятельности, связанной с хранением, переработкой (перевалкой), складированием опасных грузов (грузов повышенной опасности), а также с хранением оружия и боеприпасов к нему, информировать об этом в письменной форме субъект транспортной инфраструктуры;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г) в случае проведения ими на территории объекта культурно-массовых и (или) публичных мероприятий информировать об этом субъект транспортной инфраструктуры в срок не позднее 3 дней до дня начала проведения такого мероприятия;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д) организовать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 на объект, в том числе в целях предотвращения возможности размещения или попытки размещения взрывных устройств (взрывчатых веществ), проноса (провоза) оружия и боеприпасов;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е) обеспечить ведение учета прохода (проезда, перемещения) физических лиц, транспортных средств, материальных объектов на территорию объекта или с его территории, за исключением объектов, используемых исключительно в целях осуществления розничной торговли, организации общественного питания и социально-бытового обслуживания населения, оказания населению банковских услуг, а также услуг в сфере связи, здравоохранения, кинематографии и культуры, включающего в себя следующие данные: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фамилия, имя, отчество, место работы (службы), занимаемая должность, наименование юридического лица или индивидуального предпринимателя - для персонала юридических лиц и индивидуальных предпринимателей, осуществляющих хозяйственную деятельность на территории объекта;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фамилия, имя, отчество, дата и место рождения, место жительства (пребывания), гражданство, сведения о серии, номере, дате и месте выдачи документа, удостоверяющего личность, а также сведения о целях пребывания на объекте - для посетителей объекта;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сведения об автотранспортных средствах, самоходных машинах и механизмах, в том числе их вид, марка, модель, цвет, регистрационный знак (номер), сведения о должности (должностях) лица (лиц), управляющего (управляющих) автотранспортным средством, самоходной машиной и механизмом, характере груза, а также сведения о целях и сроке пребывания на объекте;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lastRenderedPageBreak/>
        <w:t xml:space="preserve">ж) осуществлять </w:t>
      </w:r>
      <w:proofErr w:type="spellStart"/>
      <w:r w:rsidRPr="00047EEA">
        <w:rPr>
          <w:rFonts w:ascii="Verdana" w:eastAsia="Times New Roman" w:hAnsi="Verdana"/>
          <w:sz w:val="21"/>
          <w:szCs w:val="21"/>
          <w:lang w:eastAsia="ru-RU"/>
        </w:rPr>
        <w:t>видеофиксацию</w:t>
      </w:r>
      <w:proofErr w:type="spellEnd"/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реализации мероприятий, указанных в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подпункте "д"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настоящего пункта, обеспечить ее хранение, а также обеспечить хранение данных и сведений, предусмотренных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подпунктом "е"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настоящего пункта, на электронных и (или) бумажных носителях в течение месяца.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3. Сбор и обработка персональных данных, указанных в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подпункте "е" пункта 2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настоящего документа, осуществляется в соответствии с требованиями Федерального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закона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"О персональных данных".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Утверждены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постановлением Правительства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Российской Федерации</w:t>
      </w:r>
    </w:p>
    <w:p w:rsidR="00047EEA" w:rsidRPr="00047EEA" w:rsidRDefault="00047EEA" w:rsidP="00047EEA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от 23 января 2016 г. N 29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ИЗМЕНЕНИЯ,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КОТОРЫЕ ВНОСЯТСЯ В ПОЛОЖЕНИЕ О СОСТАВЕ РАЗДЕЛОВ ПРОЕКТНОЙ</w:t>
      </w:r>
    </w:p>
    <w:p w:rsidR="00047EEA" w:rsidRPr="00047EEA" w:rsidRDefault="00047EEA" w:rsidP="00047EEA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b/>
          <w:bCs/>
          <w:sz w:val="21"/>
          <w:szCs w:val="21"/>
          <w:lang w:eastAsia="ru-RU"/>
        </w:rPr>
        <w:t>ДОКУМЕНТАЦИИ И ТРЕБОВАНИЯХ К ИХ СОДЕРЖАНИЮ</w:t>
      </w:r>
    </w:p>
    <w:p w:rsidR="00047EEA" w:rsidRPr="00047EEA" w:rsidRDefault="00047EEA" w:rsidP="00047EEA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1. В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22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>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подраздел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"в текстовой части" дополнить подпунктом "п(3)" следующего содержания: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"п(3)) описание и обоснование проектных решений при реализации требований, предусмотренных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 "О транспортной безопасности";";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подраздел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"в графической части" дополнить подпунктом "ф" следующего содержания: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"ф)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содержанию".".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2. В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36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>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подраздел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"в текстовой части" дополнить подпунктом "м(1)" следующего содержания: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"м(1)) описание и обоснование проектных решений при реализации требований, предусмотренных </w:t>
      </w: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8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Федерального закона "О транспортной безопасности";";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lastRenderedPageBreak/>
        <w:t>подраздел</w:t>
      </w:r>
      <w:r w:rsidRPr="00047EEA">
        <w:rPr>
          <w:rFonts w:ascii="Verdana" w:eastAsia="Times New Roman" w:hAnsi="Verdana"/>
          <w:sz w:val="21"/>
          <w:szCs w:val="21"/>
          <w:lang w:eastAsia="ru-RU"/>
        </w:rPr>
        <w:t xml:space="preserve"> "в графической части" дополнить подпунктом "х(1)" следующего содержания:</w:t>
      </w:r>
    </w:p>
    <w:p w:rsidR="00047EEA" w:rsidRPr="00047EEA" w:rsidRDefault="00047EEA" w:rsidP="00047EEA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47EEA">
        <w:rPr>
          <w:rFonts w:ascii="Verdana" w:eastAsia="Times New Roman" w:hAnsi="Verdana"/>
          <w:sz w:val="21"/>
          <w:szCs w:val="21"/>
          <w:lang w:eastAsia="ru-RU"/>
        </w:rPr>
        <w:t>"х(1))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содержанию";".</w:t>
      </w:r>
    </w:p>
    <w:p w:rsidR="00864AF0" w:rsidRDefault="00864AF0" w:rsidP="00047EEA">
      <w:pPr>
        <w:spacing w:after="0"/>
      </w:pPr>
    </w:p>
    <w:sectPr w:rsidR="00864AF0" w:rsidSect="00047E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EA"/>
    <w:rsid w:val="00047EEA"/>
    <w:rsid w:val="000B5795"/>
    <w:rsid w:val="00864AF0"/>
    <w:rsid w:val="009B58C9"/>
    <w:rsid w:val="00A8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Благушин</cp:lastModifiedBy>
  <cp:revision>2</cp:revision>
  <dcterms:created xsi:type="dcterms:W3CDTF">2016-02-26T08:44:00Z</dcterms:created>
  <dcterms:modified xsi:type="dcterms:W3CDTF">2016-02-26T08:44:00Z</dcterms:modified>
</cp:coreProperties>
</file>